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61E89">
      <w:pPr>
        <w:spacing w:line="480" w:lineRule="auto"/>
        <w:jc w:val="both"/>
        <w:rPr>
          <w:rFonts w:hint="default" w:ascii="Times New Roman" w:hAnsi="Times New Roman" w:cs="Times New Roman" w:eastAsiaTheme="minorEastAsia"/>
          <w:b/>
          <w:bCs/>
          <w:szCs w:val="21"/>
          <w:lang w:val="en-US" w:eastAsia="zh-CN"/>
        </w:rPr>
      </w:pPr>
      <w:r>
        <w:rPr>
          <w:rFonts w:hint="default" w:ascii="Times New Roman" w:hAnsi="Times New Roman" w:cs="Times New Roman" w:eastAsiaTheme="minorEastAsia"/>
          <w:b/>
          <w:bCs/>
          <w:szCs w:val="21"/>
          <w:lang w:val="en-US" w:eastAsia="zh-CN"/>
        </w:rPr>
        <w:t>Supplementary</w:t>
      </w:r>
    </w:p>
    <w:p w14:paraId="0590F166">
      <w:pPr>
        <w:spacing w:line="480" w:lineRule="auto"/>
        <w:jc w:val="both"/>
        <w:rPr>
          <w:rFonts w:hint="default" w:ascii="Times New Roman" w:hAnsi="Times New Roman" w:cs="Times New Roman" w:eastAsiaTheme="minorEastAsia"/>
          <w:b/>
          <w:bCs/>
          <w:szCs w:val="21"/>
          <w:lang w:val="en-US" w:eastAsia="zh-CN"/>
        </w:rPr>
      </w:pPr>
    </w:p>
    <w:p w14:paraId="1C312E73">
      <w:pPr>
        <w:spacing w:line="480" w:lineRule="auto"/>
        <w:jc w:val="both"/>
        <w:rPr>
          <w:rFonts w:hint="eastAsia" w:ascii="Times New Roman" w:hAnsi="Times New Roman" w:cs="Times New Roman"/>
          <w:b w:val="0"/>
          <w:bCs w:val="0"/>
          <w:szCs w:val="21"/>
          <w:lang w:val="en-US" w:eastAsia="zh-CN"/>
        </w:rPr>
      </w:pPr>
      <w:r>
        <w:rPr>
          <w:rFonts w:hint="default" w:ascii="Times New Roman" w:hAnsi="Times New Roman" w:cs="Times New Roman" w:eastAsiaTheme="minorEastAsia"/>
          <w:b/>
          <w:bCs/>
          <w:szCs w:val="21"/>
          <w:lang w:val="en-US" w:eastAsia="zh-CN"/>
        </w:rPr>
        <w:t>Supplementary Figure 1.</w:t>
      </w:r>
      <w:r>
        <w:rPr>
          <w:rFonts w:hint="default" w:ascii="Times New Roman" w:hAnsi="Times New Roman" w:cs="Times New Roman" w:eastAsiaTheme="minorEastAsia"/>
          <w:b w:val="0"/>
          <w:bCs w:val="0"/>
          <w:szCs w:val="21"/>
          <w:lang w:val="en-US" w:eastAsia="zh-CN"/>
        </w:rPr>
        <w:t xml:space="preserve"> Venn diagrams showing the number of shared and unique microbial features between AP and CAP groups.</w:t>
      </w:r>
      <w:r>
        <w:rPr>
          <w:rFonts w:hint="eastAsia" w:ascii="Times New Roman" w:hAnsi="Times New Roman" w:cs="Times New Roman"/>
          <w:b w:val="0"/>
          <w:bCs w:val="0"/>
          <w:szCs w:val="21"/>
          <w:lang w:val="en-US" w:eastAsia="zh-CN"/>
        </w:rPr>
        <w:t xml:space="preserve"> (A) Overlap of bacterial genera between AP and CAP groups, with 90 shared, 51 unique to AP, and 27 unique to CAP. (B) Overlap of bacterial species between AP and CAP groups, with 161 shared, 178 unique to AP, and 77 unique to CAP.</w:t>
      </w:r>
    </w:p>
    <w:p w14:paraId="7FE8934F">
      <w:pPr>
        <w:spacing w:line="480" w:lineRule="auto"/>
        <w:jc w:val="both"/>
        <w:rPr>
          <w:rFonts w:hint="default" w:ascii="Times New Roman" w:hAnsi="Times New Roman" w:cs="Times New Roman"/>
          <w:b w:val="0"/>
          <w:bCs w:val="0"/>
          <w:szCs w:val="21"/>
          <w:lang w:val="en-US" w:eastAsia="zh-CN"/>
        </w:rPr>
      </w:pPr>
    </w:p>
    <w:p w14:paraId="49BD4F01">
      <w:pPr>
        <w:spacing w:line="480" w:lineRule="auto"/>
        <w:jc w:val="both"/>
        <w:rPr>
          <w:rFonts w:hint="eastAsia" w:ascii="Times New Roman" w:hAnsi="Times New Roman" w:cs="Times New Roman"/>
          <w:szCs w:val="21"/>
          <w:lang w:val="en-US" w:eastAsia="zh-CN"/>
        </w:rPr>
      </w:pPr>
      <w:r>
        <w:rPr>
          <w:rFonts w:hint="default" w:ascii="Times New Roman" w:hAnsi="Times New Roman" w:cs="Times New Roman" w:eastAsiaTheme="minorEastAsia"/>
          <w:b/>
          <w:bCs/>
          <w:szCs w:val="21"/>
          <w:lang w:val="en-US" w:eastAsia="zh-CN"/>
        </w:rPr>
        <w:t xml:space="preserve">Supplementary Figure 2. </w:t>
      </w:r>
      <w:r>
        <w:rPr>
          <w:rFonts w:hint="eastAsia" w:ascii="Times New Roman" w:hAnsi="Times New Roman" w:cs="Times New Roman"/>
          <w:szCs w:val="21"/>
        </w:rPr>
        <w:t>Diversity</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of</w:t>
      </w:r>
      <w:r>
        <w:rPr>
          <w:rFonts w:hint="eastAsia" w:ascii="Times New Roman" w:hAnsi="Times New Roman" w:cs="Times New Roman"/>
          <w:szCs w:val="21"/>
          <w:lang w:val="en-US" w:eastAsia="zh-CN"/>
        </w:rPr>
        <w:t xml:space="preserve"> </w:t>
      </w:r>
      <w:r>
        <w:rPr>
          <w:rFonts w:hint="default" w:ascii="Times New Roman" w:hAnsi="Times New Roman" w:eastAsia="微软雅黑" w:cs="Times New Roman"/>
          <w:sz w:val="21"/>
          <w:szCs w:val="21"/>
        </w:rPr>
        <w:t>lower respiratory tract microbiome</w:t>
      </w:r>
      <w:r>
        <w:rPr>
          <w:rFonts w:hint="eastAsia" w:ascii="Times New Roman" w:hAnsi="Times New Roman" w:eastAsia="微软雅黑" w:cs="Times New Roman"/>
          <w:sz w:val="21"/>
          <w:szCs w:val="21"/>
          <w:lang w:val="en-US" w:eastAsia="zh-CN"/>
        </w:rPr>
        <w:t xml:space="preserve"> </w:t>
      </w:r>
      <w:r>
        <w:rPr>
          <w:rFonts w:hint="eastAsia" w:ascii="Times New Roman" w:hAnsi="Times New Roman" w:cs="Times New Roman"/>
          <w:szCs w:val="21"/>
        </w:rPr>
        <w:t>among</w:t>
      </w:r>
      <w:r>
        <w:rPr>
          <w:rFonts w:hint="eastAsia" w:ascii="Times New Roman" w:hAnsi="Times New Roman" w:cs="Times New Roman"/>
          <w:szCs w:val="21"/>
          <w:lang w:val="en-US" w:eastAsia="zh-CN"/>
        </w:rPr>
        <w:t xml:space="preserve"> </w:t>
      </w:r>
      <w:r>
        <w:rPr>
          <w:rFonts w:hint="eastAsia" w:ascii="Times New Roman" w:hAnsi="Times New Roman" w:cs="Times New Roman"/>
          <w:b w:val="0"/>
          <w:bCs w:val="0"/>
          <w:szCs w:val="21"/>
          <w:lang w:val="en-US" w:eastAsia="zh-CN"/>
        </w:rPr>
        <w:t xml:space="preserve">Survival and Non-survival groups. </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A)</w:t>
      </w:r>
      <w:r>
        <w:rPr>
          <w:rFonts w:hint="eastAsia" w:ascii="Times New Roman" w:hAnsi="Times New Roman" w:cs="Times New Roman"/>
          <w:szCs w:val="21"/>
          <w:lang w:val="en-US" w:eastAsia="zh-CN"/>
        </w:rPr>
        <w:t xml:space="preserve"> </w:t>
      </w:r>
      <w:r>
        <w:rPr>
          <w:rFonts w:ascii="Times New Roman" w:hAnsi="Times New Roman" w:cs="Times New Roman"/>
          <w:szCs w:val="21"/>
        </w:rPr>
        <w:t>Alpha diversity analysis based on Chao1 index</w:t>
      </w:r>
      <w:r>
        <w:rPr>
          <w:rFonts w:hint="eastAsia" w:ascii="Times New Roman" w:hAnsi="Times New Roman" w:cs="Times New Roman"/>
          <w:szCs w:val="21"/>
          <w:lang w:val="en-US" w:eastAsia="zh-CN"/>
        </w:rPr>
        <w:t>.</w:t>
      </w:r>
      <w:r>
        <w:rPr>
          <w:rFonts w:hint="eastAsia" w:ascii="Times New Roman" w:hAnsi="Times New Roman" w:cs="Times New Roman"/>
          <w:szCs w:val="21"/>
        </w:rPr>
        <w:t>（B)</w:t>
      </w:r>
      <w:r>
        <w:rPr>
          <w:rFonts w:hint="eastAsia" w:ascii="Times New Roman" w:hAnsi="Times New Roman" w:cs="Times New Roman"/>
          <w:szCs w:val="21"/>
          <w:lang w:val="en-US" w:eastAsia="zh-CN"/>
        </w:rPr>
        <w:t xml:space="preserve"> </w:t>
      </w:r>
      <w:r>
        <w:rPr>
          <w:rFonts w:ascii="Times New Roman" w:hAnsi="Times New Roman" w:cs="Times New Roman"/>
          <w:szCs w:val="21"/>
        </w:rPr>
        <w:t xml:space="preserve">Alpha diversity analysis based on </w:t>
      </w:r>
      <w:r>
        <w:rPr>
          <w:rFonts w:hint="eastAsia" w:ascii="Times New Roman" w:hAnsi="Times New Roman" w:cs="Times New Roman"/>
          <w:szCs w:val="21"/>
          <w:lang w:val="en-US" w:eastAsia="zh-CN"/>
        </w:rPr>
        <w:t>ACE</w:t>
      </w:r>
      <w:r>
        <w:rPr>
          <w:rFonts w:ascii="Times New Roman" w:hAnsi="Times New Roman" w:cs="Times New Roman"/>
          <w:szCs w:val="21"/>
        </w:rPr>
        <w:t xml:space="preserve"> index</w:t>
      </w:r>
      <w:r>
        <w:rPr>
          <w:rFonts w:hint="eastAsia" w:ascii="Times New Roman" w:hAnsi="Times New Roman" w:cs="Times New Roman"/>
          <w:szCs w:val="21"/>
          <w:lang w:val="en-US" w:eastAsia="zh-CN"/>
        </w:rPr>
        <w:t xml:space="preserve">. (C) </w:t>
      </w:r>
      <w:r>
        <w:rPr>
          <w:rFonts w:ascii="Times New Roman" w:hAnsi="Times New Roman" w:cs="Times New Roman"/>
          <w:szCs w:val="21"/>
        </w:rPr>
        <w:t xml:space="preserve">Alpha diversity analysis based on </w:t>
      </w:r>
      <w:r>
        <w:rPr>
          <w:rFonts w:hint="eastAsia" w:ascii="Times New Roman" w:hAnsi="Times New Roman" w:cs="Times New Roman"/>
          <w:szCs w:val="21"/>
        </w:rPr>
        <w:t>Shannon index</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 xml:space="preserve">(D) </w:t>
      </w:r>
      <w:r>
        <w:rPr>
          <w:rFonts w:ascii="Times New Roman" w:hAnsi="Times New Roman" w:cs="Times New Roman"/>
          <w:szCs w:val="21"/>
        </w:rPr>
        <w:t>Alpha diversity analysis based on</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Simpson index</w:t>
      </w:r>
      <w:r>
        <w:rPr>
          <w:rFonts w:hint="eastAsia" w:ascii="Times New Roman" w:hAnsi="Times New Roman" w:cs="Times New Roman"/>
          <w:szCs w:val="21"/>
          <w:lang w:val="en-US" w:eastAsia="zh-CN"/>
        </w:rPr>
        <w:t xml:space="preserve">. Beta </w:t>
      </w:r>
      <w:r>
        <w:rPr>
          <w:rFonts w:hint="eastAsia" w:ascii="Times New Roman" w:hAnsi="Times New Roman" w:cs="Times New Roman"/>
          <w:szCs w:val="21"/>
        </w:rPr>
        <w:t xml:space="preserve">diversity of </w:t>
      </w:r>
      <w:r>
        <w:rPr>
          <w:rFonts w:hint="default" w:ascii="Times New Roman" w:hAnsi="Times New Roman" w:eastAsia="微软雅黑" w:cs="Times New Roman"/>
          <w:sz w:val="21"/>
          <w:szCs w:val="21"/>
        </w:rPr>
        <w:t>lower respiratory tract microbiome</w:t>
      </w:r>
      <w:r>
        <w:rPr>
          <w:rFonts w:hint="eastAsia" w:ascii="Times New Roman" w:hAnsi="Times New Roman" w:cs="Times New Roman"/>
          <w:szCs w:val="21"/>
        </w:rPr>
        <w:t xml:space="preserve"> in </w:t>
      </w:r>
      <w:r>
        <w:rPr>
          <w:rFonts w:hint="eastAsia" w:ascii="Times New Roman" w:hAnsi="Times New Roman" w:cs="Times New Roman"/>
          <w:szCs w:val="21"/>
          <w:lang w:val="en-US" w:eastAsia="zh-CN"/>
        </w:rPr>
        <w:t xml:space="preserve">Balf </w:t>
      </w:r>
      <w:r>
        <w:rPr>
          <w:rFonts w:hint="eastAsia" w:ascii="Times New Roman" w:hAnsi="Times New Roman" w:cs="Times New Roman"/>
          <w:szCs w:val="21"/>
        </w:rPr>
        <w:t>samples from AP</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and</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CAP</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 xml:space="preserve">groups. </w:t>
      </w:r>
      <w:r>
        <w:rPr>
          <w:rFonts w:hint="eastAsia" w:ascii="Times New Roman" w:hAnsi="Times New Roman" w:cs="Times New Roman"/>
          <w:szCs w:val="21"/>
          <w:lang w:val="en-US" w:eastAsia="zh-CN"/>
        </w:rPr>
        <w:t>(E) P</w:t>
      </w:r>
      <w:r>
        <w:rPr>
          <w:rFonts w:hint="eastAsia" w:ascii="Times New Roman" w:hAnsi="Times New Roman" w:cs="Times New Roman"/>
          <w:szCs w:val="21"/>
        </w:rPr>
        <w:t>rincipal component analysis (PCA) based on the original data matrix</w:t>
      </w:r>
      <w:r>
        <w:rPr>
          <w:rFonts w:hint="eastAsia" w:ascii="Times New Roman" w:hAnsi="Times New Roman" w:cs="Times New Roman"/>
          <w:szCs w:val="21"/>
          <w:lang w:val="en-US" w:eastAsia="zh-CN"/>
        </w:rPr>
        <w:t>. (F) Principal coordinate analysis (PCoA) based on Bray–Curtis dissimilarity.</w:t>
      </w:r>
    </w:p>
    <w:p w14:paraId="18F65E7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1B64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2025-11-14T11:49:23Z</dcterms:created>
  <dc:creator>admin</dc:creator>
  <cp:lastModifiedBy>张琛</cp:lastModifiedBy>
  <dcterms:modified xsi:type="dcterms:W3CDTF">2025-11-14T11:49:43Z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eyJoZGlkIjoiYTQ5MDQ2MTI2YTNjN2I3MGYwOGM3NjI1N2JlZTc3MWMiLCJ1c2VySWQiOiI2NjE0MjY4ODIifQ==</vt:lpwstr>
  </property>
  <property fmtid="{D5CDD505-2E9C-101B-9397-08002B2CF9AE}" pid="4" name="ICV">
    <vt:lpwstr>E571B73B9F56442F82822A1F48DCD198_12</vt:lpwstr>
  </property>
</Properties>
</file>